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94" w:rsidRDefault="004B4F94" w:rsidP="004B4F94">
      <w:pPr>
        <w:jc w:val="center"/>
        <w:outlineLvl w:val="0"/>
        <w:rPr>
          <w:b/>
        </w:rPr>
      </w:pPr>
      <w:r>
        <w:rPr>
          <w:b/>
        </w:rPr>
        <w:t>ZAPISNIK  61. SJEDNICE</w:t>
      </w:r>
    </w:p>
    <w:p w:rsidR="004B4F94" w:rsidRDefault="004B4F94" w:rsidP="004B4F94">
      <w:pPr>
        <w:jc w:val="center"/>
        <w:outlineLvl w:val="0"/>
        <w:rPr>
          <w:b/>
        </w:rPr>
      </w:pPr>
      <w:r>
        <w:rPr>
          <w:b/>
        </w:rPr>
        <w:t xml:space="preserve"> ŠKOLSKOG ODBORA OŠ ŠIJANA</w:t>
      </w:r>
    </w:p>
    <w:p w:rsidR="004B4F94" w:rsidRDefault="004B4F94" w:rsidP="004B4F94">
      <w:pPr>
        <w:jc w:val="center"/>
        <w:rPr>
          <w:b/>
        </w:rPr>
      </w:pPr>
      <w:r>
        <w:rPr>
          <w:b/>
        </w:rPr>
        <w:t>ODRŽANE  28.12.2016. GODINE</w:t>
      </w:r>
    </w:p>
    <w:p w:rsidR="004B4F94" w:rsidRDefault="004B4F94" w:rsidP="004B4F94">
      <w:pPr>
        <w:rPr>
          <w:b/>
        </w:rPr>
      </w:pPr>
    </w:p>
    <w:p w:rsidR="004B4F94" w:rsidRDefault="004B4F94" w:rsidP="004B4F94">
      <w:pPr>
        <w:outlineLvl w:val="0"/>
      </w:pPr>
    </w:p>
    <w:p w:rsidR="004B4F94" w:rsidRDefault="004B4F94" w:rsidP="004B4F94">
      <w:pPr>
        <w:outlineLvl w:val="0"/>
      </w:pPr>
      <w:r>
        <w:t>Sjednicu  Školskog odbora Osnovne škole Šijana, Pula sazvala je predsjednica Školskog odbora pozivom od 22.12.2016. godine sa popratnim materijalima.</w:t>
      </w:r>
    </w:p>
    <w:p w:rsidR="004B4F94" w:rsidRDefault="004B4F94" w:rsidP="004B4F94">
      <w:pPr>
        <w:outlineLvl w:val="0"/>
      </w:pPr>
      <w:r>
        <w:t>Sjednica je održana dana 28. prosinca 2016. godine s početkom u 12.00 sati u prostorijama ravnateljice Škole.</w:t>
      </w:r>
    </w:p>
    <w:p w:rsidR="004B4F94" w:rsidRDefault="004B4F94" w:rsidP="004B4F94">
      <w:pPr>
        <w:outlineLvl w:val="0"/>
      </w:pPr>
    </w:p>
    <w:p w:rsidR="004B4F94" w:rsidRDefault="004B4F94" w:rsidP="004B4F94">
      <w:pPr>
        <w:outlineLvl w:val="0"/>
      </w:pPr>
      <w:r>
        <w:t>DNEVNI RED:</w:t>
      </w:r>
    </w:p>
    <w:p w:rsidR="004B4F94" w:rsidRDefault="004B4F94" w:rsidP="004B4F94">
      <w:pPr>
        <w:pStyle w:val="Tijeloteksta"/>
        <w:numPr>
          <w:ilvl w:val="0"/>
          <w:numId w:val="1"/>
        </w:numPr>
        <w:rPr>
          <w:sz w:val="24"/>
        </w:rPr>
      </w:pPr>
      <w:r>
        <w:rPr>
          <w:sz w:val="24"/>
        </w:rPr>
        <w:t>Usvajanje zapisnika s prethodne sjednice</w:t>
      </w:r>
    </w:p>
    <w:p w:rsidR="004B4F94" w:rsidRDefault="004B4F94" w:rsidP="004B4F94">
      <w:pPr>
        <w:pStyle w:val="Tijeloteksta"/>
        <w:numPr>
          <w:ilvl w:val="0"/>
          <w:numId w:val="1"/>
        </w:numPr>
        <w:rPr>
          <w:color w:val="000000"/>
          <w:sz w:val="24"/>
        </w:rPr>
      </w:pPr>
      <w:r>
        <w:rPr>
          <w:color w:val="000000"/>
          <w:sz w:val="24"/>
        </w:rPr>
        <w:t>Odluka o donošenju Rebalansa Financijskog plana za 2016. godinu</w:t>
      </w:r>
    </w:p>
    <w:p w:rsidR="004B4F94" w:rsidRDefault="004B4F94" w:rsidP="004B4F94">
      <w:pPr>
        <w:pStyle w:val="Tijeloteksta"/>
        <w:numPr>
          <w:ilvl w:val="0"/>
          <w:numId w:val="1"/>
        </w:numPr>
        <w:rPr>
          <w:color w:val="000000"/>
          <w:sz w:val="24"/>
        </w:rPr>
      </w:pPr>
      <w:r>
        <w:rPr>
          <w:color w:val="000000"/>
          <w:sz w:val="24"/>
        </w:rPr>
        <w:t>Odluka o donošenju Financijskog plana za 2017. godinu</w:t>
      </w:r>
    </w:p>
    <w:p w:rsidR="004B4F94" w:rsidRDefault="004B4F94" w:rsidP="004B4F94">
      <w:pPr>
        <w:pStyle w:val="Tijeloteksta"/>
        <w:numPr>
          <w:ilvl w:val="0"/>
          <w:numId w:val="1"/>
        </w:numPr>
        <w:rPr>
          <w:color w:val="000000"/>
          <w:sz w:val="24"/>
        </w:rPr>
      </w:pPr>
      <w:r>
        <w:rPr>
          <w:bCs/>
          <w:color w:val="000000"/>
          <w:sz w:val="24"/>
        </w:rPr>
        <w:t>Odluka o donošenju Plana nabave za 2017. godinu</w:t>
      </w:r>
    </w:p>
    <w:p w:rsidR="004B4F94" w:rsidRDefault="004B4F94" w:rsidP="004B4F94">
      <w:pPr>
        <w:pStyle w:val="Tijeloteksta"/>
        <w:numPr>
          <w:ilvl w:val="0"/>
          <w:numId w:val="1"/>
        </w:numPr>
        <w:rPr>
          <w:color w:val="000000"/>
          <w:sz w:val="24"/>
        </w:rPr>
      </w:pPr>
      <w:r>
        <w:rPr>
          <w:bCs/>
          <w:color w:val="000000"/>
          <w:sz w:val="24"/>
        </w:rPr>
        <w:t xml:space="preserve">Donošenje odluke o zatvaranju nerealno iskazanih obveza iz poslovnih knjiga </w:t>
      </w:r>
    </w:p>
    <w:p w:rsidR="004B4F94" w:rsidRDefault="004B4F94" w:rsidP="004B4F94">
      <w:pPr>
        <w:pStyle w:val="Tijeloteksta"/>
        <w:numPr>
          <w:ilvl w:val="0"/>
          <w:numId w:val="1"/>
        </w:numPr>
        <w:rPr>
          <w:color w:val="000000"/>
          <w:sz w:val="24"/>
        </w:rPr>
      </w:pPr>
      <w:r>
        <w:rPr>
          <w:bCs/>
          <w:color w:val="000000"/>
          <w:sz w:val="24"/>
        </w:rPr>
        <w:t xml:space="preserve">Obavijest o odabiru agencije za provedbu Škole u prirodi  </w:t>
      </w:r>
    </w:p>
    <w:p w:rsidR="004B4F94" w:rsidRDefault="004B4F94" w:rsidP="004B4F94">
      <w:pPr>
        <w:pStyle w:val="Tijeloteksta"/>
        <w:numPr>
          <w:ilvl w:val="0"/>
          <w:numId w:val="1"/>
        </w:numPr>
        <w:rPr>
          <w:color w:val="000000"/>
          <w:sz w:val="24"/>
        </w:rPr>
      </w:pPr>
      <w:r>
        <w:rPr>
          <w:color w:val="000000"/>
          <w:sz w:val="24"/>
        </w:rPr>
        <w:t xml:space="preserve">Razno </w:t>
      </w:r>
    </w:p>
    <w:p w:rsidR="004B4F94" w:rsidRDefault="004B4F94" w:rsidP="004B4F94">
      <w:pPr>
        <w:jc w:val="center"/>
        <w:outlineLvl w:val="0"/>
        <w:rPr>
          <w:b/>
        </w:rPr>
      </w:pPr>
    </w:p>
    <w:p w:rsidR="004B4F94" w:rsidRDefault="004B4F94" w:rsidP="004B4F94">
      <w:pPr>
        <w:jc w:val="center"/>
        <w:outlineLvl w:val="0"/>
        <w:rPr>
          <w:b/>
        </w:rPr>
      </w:pPr>
      <w:r>
        <w:rPr>
          <w:b/>
        </w:rPr>
        <w:t>Točka 1.</w:t>
      </w:r>
    </w:p>
    <w:p w:rsidR="004B4F94" w:rsidRDefault="004B4F94" w:rsidP="004B4F94">
      <w:pPr>
        <w:jc w:val="center"/>
        <w:outlineLvl w:val="0"/>
        <w:rPr>
          <w:b/>
          <w:bCs/>
          <w:color w:val="000000"/>
        </w:rPr>
      </w:pPr>
      <w:r>
        <w:rPr>
          <w:b/>
          <w:bCs/>
          <w:color w:val="000000"/>
        </w:rPr>
        <w:t>Usvajanje zapisnika s prethodne sjednice</w:t>
      </w:r>
    </w:p>
    <w:p w:rsidR="004B4F94" w:rsidRDefault="004B4F94" w:rsidP="004B4F94">
      <w:pPr>
        <w:outlineLvl w:val="0"/>
        <w:rPr>
          <w:bCs/>
          <w:color w:val="000000"/>
        </w:rPr>
      </w:pPr>
    </w:p>
    <w:p w:rsidR="004B4F94" w:rsidRDefault="004B4F94" w:rsidP="004B4F94">
      <w:pPr>
        <w:outlineLvl w:val="0"/>
        <w:rPr>
          <w:bCs/>
          <w:color w:val="000000"/>
        </w:rPr>
      </w:pPr>
      <w:r>
        <w:rPr>
          <w:bCs/>
          <w:color w:val="000000"/>
        </w:rPr>
        <w:t>Jednoglasno se usvaja Zapisnik s prethodne sjednice.</w:t>
      </w:r>
    </w:p>
    <w:p w:rsidR="004B4F94" w:rsidRDefault="004B4F94" w:rsidP="004B4F94">
      <w:pPr>
        <w:jc w:val="center"/>
        <w:outlineLvl w:val="0"/>
        <w:rPr>
          <w:b/>
        </w:rPr>
      </w:pPr>
    </w:p>
    <w:p w:rsidR="004B4F94" w:rsidRDefault="004B4F94" w:rsidP="004B4F94">
      <w:pPr>
        <w:jc w:val="center"/>
        <w:outlineLvl w:val="0"/>
        <w:rPr>
          <w:b/>
        </w:rPr>
      </w:pPr>
      <w:r>
        <w:rPr>
          <w:b/>
        </w:rPr>
        <w:t>Točka 2.</w:t>
      </w:r>
    </w:p>
    <w:p w:rsidR="004B4F94" w:rsidRDefault="004B4F94" w:rsidP="004B4F94">
      <w:pPr>
        <w:jc w:val="center"/>
        <w:outlineLvl w:val="0"/>
        <w:rPr>
          <w:bCs/>
          <w:color w:val="000000"/>
        </w:rPr>
      </w:pPr>
      <w:r>
        <w:rPr>
          <w:b/>
          <w:bCs/>
          <w:color w:val="000000"/>
        </w:rPr>
        <w:t>Donošenje Rebalansa Financijskog plana za 2016. godinu</w:t>
      </w:r>
    </w:p>
    <w:p w:rsidR="004B4F94" w:rsidRDefault="004B4F94" w:rsidP="004B4F94">
      <w:pPr>
        <w:outlineLvl w:val="0"/>
        <w:rPr>
          <w:bCs/>
          <w:color w:val="000000"/>
        </w:rPr>
      </w:pPr>
    </w:p>
    <w:p w:rsidR="004B4F94" w:rsidRDefault="004B4F94" w:rsidP="004B4F94">
      <w:pPr>
        <w:jc w:val="both"/>
        <w:outlineLvl w:val="0"/>
        <w:rPr>
          <w:bCs/>
          <w:color w:val="000000"/>
        </w:rPr>
      </w:pPr>
      <w:r>
        <w:rPr>
          <w:bCs/>
          <w:color w:val="000000"/>
        </w:rPr>
        <w:t>Računovođa škole obrazložila je po stavkama potrebu donošenja Rebalansa Financijskog plana za 2016. godinu. Gradsko vijeće grada Pule je na svojoj sjednici održanoj dana 14.12.2016. godine donio Izmjene i dopune proračuna Grada Pule za 2016. godinu.</w:t>
      </w:r>
    </w:p>
    <w:p w:rsidR="004B4F94" w:rsidRDefault="004B4F94" w:rsidP="004B4F94">
      <w:pPr>
        <w:jc w:val="both"/>
        <w:outlineLvl w:val="0"/>
        <w:rPr>
          <w:bCs/>
          <w:color w:val="000000"/>
        </w:rPr>
      </w:pPr>
    </w:p>
    <w:p w:rsidR="004B4F94" w:rsidRDefault="004B4F94" w:rsidP="004B4F94">
      <w:pPr>
        <w:jc w:val="both"/>
        <w:outlineLvl w:val="0"/>
        <w:rPr>
          <w:bCs/>
          <w:color w:val="000000"/>
        </w:rPr>
      </w:pPr>
      <w:r>
        <w:rPr>
          <w:bCs/>
          <w:color w:val="000000"/>
        </w:rPr>
        <w:t>Jednoglasno se donosi Odluka o donošenju Rebalansa Financijskog plana za 2016. godinu.</w:t>
      </w:r>
    </w:p>
    <w:p w:rsidR="004B4F94" w:rsidRDefault="004B4F94" w:rsidP="004B4F94">
      <w:pPr>
        <w:outlineLvl w:val="0"/>
        <w:rPr>
          <w:bCs/>
          <w:color w:val="000000"/>
        </w:rPr>
      </w:pPr>
    </w:p>
    <w:p w:rsidR="004B4F94" w:rsidRDefault="004B4F94" w:rsidP="004B4F94">
      <w:pPr>
        <w:jc w:val="center"/>
        <w:outlineLvl w:val="0"/>
        <w:rPr>
          <w:b/>
        </w:rPr>
      </w:pPr>
      <w:r>
        <w:rPr>
          <w:b/>
        </w:rPr>
        <w:t>Točka 3.</w:t>
      </w:r>
    </w:p>
    <w:p w:rsidR="004B4F94" w:rsidRDefault="004B4F94" w:rsidP="004B4F94">
      <w:pPr>
        <w:jc w:val="center"/>
        <w:outlineLvl w:val="0"/>
        <w:rPr>
          <w:bCs/>
          <w:color w:val="000000"/>
        </w:rPr>
      </w:pPr>
      <w:r>
        <w:rPr>
          <w:b/>
          <w:bCs/>
          <w:color w:val="000000"/>
        </w:rPr>
        <w:t>Donošenje Financijskog plana za 2017. godinu</w:t>
      </w:r>
    </w:p>
    <w:p w:rsidR="004B4F94" w:rsidRDefault="004B4F94" w:rsidP="004B4F94">
      <w:pPr>
        <w:jc w:val="both"/>
        <w:outlineLvl w:val="0"/>
        <w:rPr>
          <w:bCs/>
          <w:color w:val="000000"/>
        </w:rPr>
      </w:pPr>
    </w:p>
    <w:p w:rsidR="004B4F94" w:rsidRDefault="004B4F94" w:rsidP="004B4F94">
      <w:pPr>
        <w:jc w:val="both"/>
        <w:outlineLvl w:val="0"/>
        <w:rPr>
          <w:bCs/>
          <w:color w:val="000000"/>
        </w:rPr>
      </w:pPr>
      <w:r>
        <w:rPr>
          <w:bCs/>
          <w:color w:val="000000"/>
        </w:rPr>
        <w:t xml:space="preserve">Računovođa škole detaljno je obrazložila Financijski plan Škole za 2017. godinu, a koji je prijedlog izrađen u skladu s Uputama Upravnog odjela za finacije. </w:t>
      </w:r>
    </w:p>
    <w:p w:rsidR="004B4F94" w:rsidRDefault="004B4F94" w:rsidP="004B4F94">
      <w:pPr>
        <w:jc w:val="both"/>
        <w:outlineLvl w:val="0"/>
        <w:rPr>
          <w:bCs/>
          <w:color w:val="000000"/>
        </w:rPr>
      </w:pPr>
      <w:r>
        <w:rPr>
          <w:bCs/>
          <w:color w:val="000000"/>
        </w:rPr>
        <w:t>Jednoglasno se donosi Odluka o donošenju Financijskog plana za 2017. godinu.</w:t>
      </w:r>
    </w:p>
    <w:p w:rsidR="004B4F94" w:rsidRDefault="004B4F94" w:rsidP="004B4F94">
      <w:pPr>
        <w:jc w:val="center"/>
        <w:outlineLvl w:val="0"/>
        <w:rPr>
          <w:b/>
        </w:rPr>
      </w:pPr>
    </w:p>
    <w:p w:rsidR="004B4F94" w:rsidRDefault="004B4F94" w:rsidP="004B4F94">
      <w:pPr>
        <w:jc w:val="center"/>
        <w:outlineLvl w:val="0"/>
        <w:rPr>
          <w:b/>
        </w:rPr>
      </w:pPr>
      <w:r>
        <w:rPr>
          <w:b/>
        </w:rPr>
        <w:t>Točka 4.</w:t>
      </w:r>
    </w:p>
    <w:p w:rsidR="004B4F94" w:rsidRDefault="004B4F94" w:rsidP="004B4F94">
      <w:pPr>
        <w:jc w:val="center"/>
        <w:outlineLvl w:val="0"/>
        <w:rPr>
          <w:bCs/>
          <w:color w:val="000000"/>
        </w:rPr>
      </w:pPr>
      <w:r>
        <w:rPr>
          <w:b/>
          <w:bCs/>
          <w:color w:val="000000"/>
        </w:rPr>
        <w:t>Donošenje Plana nabave za 2017. godinu</w:t>
      </w:r>
    </w:p>
    <w:p w:rsidR="004B4F94" w:rsidRDefault="004B4F94" w:rsidP="004B4F94">
      <w:pPr>
        <w:outlineLvl w:val="0"/>
        <w:rPr>
          <w:bCs/>
          <w:color w:val="000000"/>
        </w:rPr>
      </w:pPr>
    </w:p>
    <w:p w:rsidR="004B4F94" w:rsidRDefault="004B4F94" w:rsidP="004B4F94">
      <w:pPr>
        <w:outlineLvl w:val="0"/>
        <w:rPr>
          <w:bCs/>
          <w:color w:val="000000"/>
        </w:rPr>
      </w:pPr>
      <w:r>
        <w:rPr>
          <w:bCs/>
          <w:color w:val="000000"/>
        </w:rPr>
        <w:t>Na temelju članka 20. Zakona o javnoj nabavi, izrađen je prijedlog Plana nabave  za 2017. godinu. Stavke Plana nabave uklapaju se u iznos sredstava Financijskog plana za 2017. godinu.</w:t>
      </w:r>
    </w:p>
    <w:p w:rsidR="004B4F94" w:rsidRDefault="004B4F94" w:rsidP="004B4F94">
      <w:pPr>
        <w:outlineLvl w:val="0"/>
        <w:rPr>
          <w:bCs/>
          <w:color w:val="000000"/>
        </w:rPr>
      </w:pPr>
    </w:p>
    <w:p w:rsidR="004B4F94" w:rsidRDefault="004B4F94" w:rsidP="004B4F94">
      <w:pPr>
        <w:outlineLvl w:val="0"/>
        <w:rPr>
          <w:bCs/>
          <w:color w:val="000000"/>
        </w:rPr>
      </w:pPr>
      <w:r>
        <w:rPr>
          <w:bCs/>
          <w:color w:val="000000"/>
        </w:rPr>
        <w:t>Jednoglasno se donosi Odluka o donošenju Plana nabave za 2017. godinu.</w:t>
      </w:r>
    </w:p>
    <w:p w:rsidR="004B4F94" w:rsidRDefault="004B4F94" w:rsidP="004B4F94">
      <w:pPr>
        <w:jc w:val="center"/>
        <w:outlineLvl w:val="0"/>
        <w:rPr>
          <w:b/>
          <w:bCs/>
          <w:color w:val="000000"/>
        </w:rPr>
      </w:pPr>
    </w:p>
    <w:p w:rsidR="000F38F0" w:rsidRDefault="000F38F0" w:rsidP="004B4F94">
      <w:pPr>
        <w:jc w:val="center"/>
        <w:outlineLvl w:val="0"/>
        <w:rPr>
          <w:b/>
          <w:bCs/>
          <w:color w:val="000000"/>
        </w:rPr>
      </w:pPr>
    </w:p>
    <w:p w:rsidR="004B4F94" w:rsidRDefault="004B4F94" w:rsidP="004B4F94">
      <w:pPr>
        <w:jc w:val="center"/>
        <w:outlineLvl w:val="0"/>
        <w:rPr>
          <w:b/>
          <w:bCs/>
          <w:color w:val="000000"/>
        </w:rPr>
      </w:pPr>
      <w:bookmarkStart w:id="0" w:name="_GoBack"/>
      <w:bookmarkEnd w:id="0"/>
      <w:r>
        <w:rPr>
          <w:b/>
          <w:bCs/>
          <w:color w:val="000000"/>
        </w:rPr>
        <w:lastRenderedPageBreak/>
        <w:t>Točka 5.</w:t>
      </w:r>
    </w:p>
    <w:p w:rsidR="004B4F94" w:rsidRDefault="004B4F94" w:rsidP="004B4F94">
      <w:pPr>
        <w:jc w:val="center"/>
        <w:outlineLvl w:val="0"/>
        <w:rPr>
          <w:b/>
          <w:bCs/>
          <w:color w:val="000000"/>
        </w:rPr>
      </w:pPr>
      <w:r>
        <w:rPr>
          <w:b/>
          <w:bCs/>
          <w:color w:val="000000"/>
        </w:rPr>
        <w:t>Donošenje Odluke o zatvaranju nerealno iskazanih</w:t>
      </w:r>
    </w:p>
    <w:p w:rsidR="004B4F94" w:rsidRDefault="004B4F94" w:rsidP="004B4F94">
      <w:pPr>
        <w:jc w:val="center"/>
        <w:outlineLvl w:val="0"/>
        <w:rPr>
          <w:b/>
          <w:bCs/>
          <w:color w:val="000000"/>
        </w:rPr>
      </w:pPr>
      <w:r>
        <w:rPr>
          <w:b/>
          <w:bCs/>
          <w:color w:val="000000"/>
        </w:rPr>
        <w:t>obveza iz poslovnih knjiga</w:t>
      </w:r>
    </w:p>
    <w:p w:rsidR="004B4F94" w:rsidRDefault="004B4F94" w:rsidP="004B4F94">
      <w:pPr>
        <w:ind w:left="851"/>
        <w:jc w:val="both"/>
        <w:rPr>
          <w:bCs/>
          <w:color w:val="000000"/>
          <w:sz w:val="22"/>
          <w:szCs w:val="22"/>
        </w:rPr>
      </w:pPr>
    </w:p>
    <w:p w:rsidR="004B4F94" w:rsidRDefault="004B4F94" w:rsidP="004B4F94">
      <w:pPr>
        <w:ind w:left="851"/>
        <w:jc w:val="both"/>
        <w:rPr>
          <w:bCs/>
          <w:color w:val="000000"/>
          <w:sz w:val="22"/>
          <w:szCs w:val="22"/>
        </w:rPr>
      </w:pPr>
    </w:p>
    <w:p w:rsidR="004B4F94" w:rsidRDefault="004B4F94" w:rsidP="004B4F94">
      <w:pPr>
        <w:jc w:val="both"/>
        <w:outlineLvl w:val="0"/>
        <w:rPr>
          <w:bCs/>
          <w:color w:val="000000"/>
        </w:rPr>
      </w:pPr>
      <w:r>
        <w:rPr>
          <w:bCs/>
          <w:color w:val="000000"/>
        </w:rPr>
        <w:t xml:space="preserve">Računovođa škole objasnila je nazočnima problem knjiženja nerealno iskazanih obveza iz razdoblja prije 2012. godine, tj. prije prelaska na lokalnu riznicu Grada Pule. Knjiženjem početnog stanja škole sa danom 01.01.2012., knjižene su i sporne obveze u poslovnim knjigama Grada. </w:t>
      </w:r>
    </w:p>
    <w:p w:rsidR="004B4F94" w:rsidRDefault="004B4F94" w:rsidP="004B4F94">
      <w:pPr>
        <w:jc w:val="both"/>
        <w:outlineLvl w:val="0"/>
        <w:rPr>
          <w:bCs/>
          <w:color w:val="000000"/>
        </w:rPr>
      </w:pPr>
    </w:p>
    <w:p w:rsidR="004B4F94" w:rsidRDefault="004B4F94" w:rsidP="004B4F94">
      <w:pPr>
        <w:jc w:val="both"/>
        <w:outlineLvl w:val="0"/>
        <w:rPr>
          <w:bCs/>
          <w:color w:val="000000"/>
        </w:rPr>
      </w:pPr>
      <w:r>
        <w:rPr>
          <w:bCs/>
          <w:color w:val="000000"/>
        </w:rPr>
        <w:t xml:space="preserve">Jednoglasno se donosi odluka: </w:t>
      </w:r>
    </w:p>
    <w:p w:rsidR="004B4F94" w:rsidRDefault="004B4F94" w:rsidP="004B4F94">
      <w:pPr>
        <w:jc w:val="both"/>
        <w:outlineLvl w:val="0"/>
        <w:rPr>
          <w:bCs/>
          <w:color w:val="000000"/>
        </w:rPr>
      </w:pPr>
      <w:r>
        <w:rPr>
          <w:bCs/>
          <w:color w:val="000000"/>
        </w:rPr>
        <w:t xml:space="preserve">U poslovnim knjigama škole vrši se zatvaranje nerealno iskazanih obveza iz razdoblja prije 2012. godine u iznosu od 11.156,86 kuna. </w:t>
      </w:r>
    </w:p>
    <w:p w:rsidR="004B4F94" w:rsidRDefault="004B4F94" w:rsidP="004B4F94">
      <w:pPr>
        <w:ind w:left="851"/>
        <w:jc w:val="both"/>
        <w:rPr>
          <w:bCs/>
          <w:color w:val="000000"/>
          <w:sz w:val="22"/>
          <w:szCs w:val="22"/>
        </w:rPr>
      </w:pPr>
    </w:p>
    <w:p w:rsidR="004B4F94" w:rsidRDefault="004B4F94" w:rsidP="004B4F94">
      <w:pPr>
        <w:ind w:left="851"/>
        <w:jc w:val="both"/>
        <w:rPr>
          <w:bCs/>
          <w:color w:val="000000"/>
          <w:sz w:val="22"/>
          <w:szCs w:val="22"/>
        </w:rPr>
      </w:pPr>
    </w:p>
    <w:p w:rsidR="004B4F94" w:rsidRDefault="004B4F94" w:rsidP="004B4F94">
      <w:pPr>
        <w:jc w:val="center"/>
        <w:outlineLvl w:val="0"/>
        <w:rPr>
          <w:b/>
        </w:rPr>
      </w:pPr>
      <w:r>
        <w:rPr>
          <w:b/>
        </w:rPr>
        <w:t>Točka 6.</w:t>
      </w:r>
    </w:p>
    <w:p w:rsidR="004B4F94" w:rsidRDefault="004B4F94" w:rsidP="004B4F94">
      <w:pPr>
        <w:jc w:val="center"/>
        <w:outlineLvl w:val="0"/>
        <w:rPr>
          <w:b/>
        </w:rPr>
      </w:pPr>
      <w:r>
        <w:rPr>
          <w:b/>
        </w:rPr>
        <w:t>Odabir agencije za provedbu Škole u prirodi</w:t>
      </w:r>
    </w:p>
    <w:p w:rsidR="004B4F94" w:rsidRDefault="004B4F94" w:rsidP="004B4F94">
      <w:pPr>
        <w:jc w:val="center"/>
        <w:outlineLvl w:val="0"/>
        <w:rPr>
          <w:b/>
        </w:rPr>
      </w:pPr>
    </w:p>
    <w:p w:rsidR="004B4F94" w:rsidRDefault="004B4F94" w:rsidP="004B4F94">
      <w:pPr>
        <w:jc w:val="both"/>
        <w:outlineLvl w:val="0"/>
      </w:pPr>
      <w:r>
        <w:t>Sukladno Pravilniku o izvođenju izleta, ekskurzija i drugih odgojno obrazovnih aktivnosti izvan škole Povjerenstvo za provedbu javnog poziva i izbor najpovoljnije ponude za školu u prirodi o poduzetim aktivnostima putem ravnateljice, koja je ujedno i član Povjerenstva izvjestila je nazočne o provedbi javnog poziva za organizaciju Škole u prirodi učenika četvrtih razreda koja bi se trebala održati od 05. do 09. lipnja 2017. godine sa krajnjim ciljem Zagreb, Hrvatsko zagorje, a usputna odredišta Plitvička jezera. Škola u prirodi izvodi se na lokacijama licenciranim od strane MZOŠ za tu namjenu.</w:t>
      </w:r>
    </w:p>
    <w:p w:rsidR="004B4F94" w:rsidRDefault="004B4F94" w:rsidP="004B4F94">
      <w:pPr>
        <w:jc w:val="both"/>
        <w:outlineLvl w:val="0"/>
      </w:pPr>
      <w:r>
        <w:t xml:space="preserve">Na javni  natječaj su prispjele tri ponude, od toga su pravovremene ponude turističkih agencija EVENTS d.o.o. i A.TI. d.o.o. Roditelji i učitelji voditelji većinom glasova nazočnih na zajedničkom sastanku odabrali su ponudu turističke agencije ATI d.o.o. iz Pule. </w:t>
      </w:r>
    </w:p>
    <w:p w:rsidR="004B4F94" w:rsidRDefault="004B4F94" w:rsidP="004B4F94">
      <w:pPr>
        <w:jc w:val="both"/>
        <w:outlineLvl w:val="0"/>
      </w:pPr>
    </w:p>
    <w:p w:rsidR="004B4F94" w:rsidRDefault="004B4F94" w:rsidP="004B4F94">
      <w:pPr>
        <w:jc w:val="center"/>
        <w:outlineLvl w:val="0"/>
        <w:rPr>
          <w:b/>
        </w:rPr>
      </w:pPr>
    </w:p>
    <w:p w:rsidR="004B4F94" w:rsidRDefault="004B4F94" w:rsidP="004B4F94">
      <w:pPr>
        <w:jc w:val="center"/>
        <w:outlineLvl w:val="0"/>
        <w:rPr>
          <w:b/>
        </w:rPr>
      </w:pPr>
      <w:r>
        <w:rPr>
          <w:b/>
        </w:rPr>
        <w:t>Točka 7.</w:t>
      </w:r>
    </w:p>
    <w:p w:rsidR="004B4F94" w:rsidRDefault="004B4F94" w:rsidP="004B4F94">
      <w:pPr>
        <w:jc w:val="center"/>
        <w:outlineLvl w:val="0"/>
        <w:rPr>
          <w:b/>
        </w:rPr>
      </w:pPr>
      <w:r>
        <w:rPr>
          <w:b/>
        </w:rPr>
        <w:t>Razno</w:t>
      </w:r>
    </w:p>
    <w:p w:rsidR="004B4F94" w:rsidRDefault="004B4F94" w:rsidP="004B4F94">
      <w:pPr>
        <w:jc w:val="both"/>
        <w:outlineLvl w:val="0"/>
      </w:pPr>
    </w:p>
    <w:p w:rsidR="004B4F94" w:rsidRDefault="004B4F94" w:rsidP="004B4F94">
      <w:pPr>
        <w:jc w:val="both"/>
        <w:outlineLvl w:val="0"/>
      </w:pPr>
      <w:r>
        <w:t>Ravnateljica škole izvjestila je nazočne da su po javnom pozivu za stručno osposobljavanje za rad bez zasnivanja radnog odnosa za mjesto učitelja hrvatskog jezika pod mentorstvom učitelja Vladimira Papića prispjele tri zamolbe, od kojih je odobrana ponuda Nikoline Knapić, magistre hrvatskog jezika i književnosti.</w:t>
      </w:r>
    </w:p>
    <w:p w:rsidR="004B4F94" w:rsidRDefault="004B4F94" w:rsidP="004B4F94">
      <w:pPr>
        <w:jc w:val="both"/>
        <w:outlineLvl w:val="0"/>
      </w:pPr>
    </w:p>
    <w:p w:rsidR="004B4F94" w:rsidRDefault="004B4F94" w:rsidP="004B4F94">
      <w:pPr>
        <w:jc w:val="both"/>
        <w:outlineLvl w:val="0"/>
      </w:pPr>
      <w:r>
        <w:t xml:space="preserve">Ravnateljica škole je izvjestila nazočne da se kuharica nije vratila sa bolovanja, ali da će sukladno odluci Školskog odbora i činjenici da za vrijeme školskih potreba ne postoji potreba za radom radnice koja je na zamjeni istoj otkazati ugovor o radu. Ukoliko kuharica i nadalje bude na bolovanju, ponovno će se zaključiti ugovor o radu sa dosadašnjom zamjenom.   </w:t>
      </w:r>
    </w:p>
    <w:p w:rsidR="004B4F94" w:rsidRDefault="004B4F94" w:rsidP="004B4F94">
      <w:pPr>
        <w:jc w:val="both"/>
        <w:outlineLvl w:val="0"/>
      </w:pPr>
    </w:p>
    <w:p w:rsidR="004B4F94" w:rsidRDefault="004B4F94" w:rsidP="004B4F94">
      <w:pPr>
        <w:jc w:val="both"/>
        <w:outlineLvl w:val="0"/>
      </w:pPr>
      <w:r>
        <w:t>Ravnateljica je izrazila zadovoljstvo ostvarenim aktivnostima škole u prvom polugodištu, te istaknula uspješnju suradnju sa Mjesnim odborom Šijana. Realizirani su brojni, već ustaljeni  projekti: Dani kruha, Mostovi prijateljstva sa Trierom; Izvor dobrih želja; Škole za Afriku (unutar kojega je organiziran Božićni sajam),  a veoma uspješno realiziran je po prvi put projekt Večer matematike za učenike i roditelje. Sa aktivnostima je zupočela i Šahovska radionica. Ravnateljica je također obavijestila nazočne da je Škola ušla u županijski projekt rada sa darovitim učenicima.</w:t>
      </w:r>
    </w:p>
    <w:p w:rsidR="004B4F94" w:rsidRDefault="004B4F94" w:rsidP="004B4F94">
      <w:pPr>
        <w:jc w:val="both"/>
        <w:outlineLvl w:val="0"/>
      </w:pPr>
    </w:p>
    <w:p w:rsidR="004B4F94" w:rsidRDefault="004B4F94" w:rsidP="004B4F94">
      <w:pPr>
        <w:jc w:val="both"/>
        <w:outlineLvl w:val="0"/>
      </w:pPr>
      <w:r>
        <w:lastRenderedPageBreak/>
        <w:t xml:space="preserve">Gosp. Pletikos je predložio da se intenziviraju razgovori sa ovlaštenim službama u Gradu vezano za ostarenje pretpostavki da se Školi omogući rad u jednoj smjeni, na što je ravnateljica odgovorila da se je sa tim problemom Grad upoznat, ali da će svakako poduzeti sve da se to pitanje što prije riješi, čime bi se olakšao rad učenicima i učiteljima škole. </w:t>
      </w:r>
    </w:p>
    <w:p w:rsidR="004B4F94" w:rsidRDefault="004B4F94" w:rsidP="004B4F94">
      <w:pPr>
        <w:jc w:val="both"/>
        <w:outlineLvl w:val="0"/>
      </w:pPr>
    </w:p>
    <w:p w:rsidR="004B4F94" w:rsidRDefault="004B4F94" w:rsidP="004B4F94">
      <w:pPr>
        <w:jc w:val="both"/>
        <w:outlineLvl w:val="0"/>
      </w:pPr>
    </w:p>
    <w:p w:rsidR="004B4F94" w:rsidRDefault="004B4F94" w:rsidP="004B4F94">
      <w:pPr>
        <w:jc w:val="both"/>
        <w:outlineLvl w:val="0"/>
      </w:pPr>
    </w:p>
    <w:p w:rsidR="004B4F94" w:rsidRDefault="004B4F94" w:rsidP="004B4F94">
      <w:pPr>
        <w:jc w:val="both"/>
        <w:outlineLvl w:val="0"/>
      </w:pPr>
      <w:r>
        <w:tab/>
      </w:r>
      <w:r>
        <w:tab/>
      </w:r>
      <w:r>
        <w:tab/>
      </w:r>
      <w:r>
        <w:tab/>
      </w:r>
      <w:r>
        <w:tab/>
      </w:r>
      <w:r>
        <w:tab/>
      </w:r>
      <w:r>
        <w:tab/>
      </w:r>
      <w:r>
        <w:tab/>
        <w:t>Predsjednica Školskog odbora</w:t>
      </w:r>
    </w:p>
    <w:p w:rsidR="004B4F94" w:rsidRDefault="004B4F94" w:rsidP="004B4F94">
      <w:pPr>
        <w:jc w:val="both"/>
        <w:outlineLvl w:val="0"/>
      </w:pPr>
      <w:r>
        <w:tab/>
      </w:r>
      <w:r>
        <w:tab/>
      </w:r>
      <w:r>
        <w:tab/>
      </w:r>
      <w:r>
        <w:tab/>
      </w:r>
      <w:r>
        <w:tab/>
      </w:r>
      <w:r>
        <w:tab/>
      </w:r>
      <w:r>
        <w:tab/>
      </w:r>
      <w:r>
        <w:tab/>
        <w:t>Jadranka Vukanić Bukilić</w:t>
      </w:r>
    </w:p>
    <w:p w:rsidR="004B4F94" w:rsidRDefault="004B4F94" w:rsidP="004B4F94">
      <w:pPr>
        <w:jc w:val="both"/>
        <w:outlineLvl w:val="0"/>
      </w:pPr>
    </w:p>
    <w:p w:rsidR="004B4F94" w:rsidRDefault="004B4F94" w:rsidP="004B4F94">
      <w:pPr>
        <w:jc w:val="both"/>
        <w:outlineLvl w:val="0"/>
      </w:pPr>
    </w:p>
    <w:p w:rsidR="004B4F94" w:rsidRDefault="004B4F94" w:rsidP="004B4F94">
      <w:pPr>
        <w:rPr>
          <w:bCs/>
          <w:color w:val="000000"/>
          <w:sz w:val="22"/>
          <w:szCs w:val="22"/>
        </w:rPr>
      </w:pPr>
      <w:r>
        <w:rPr>
          <w:bCs/>
          <w:color w:val="000000"/>
          <w:sz w:val="22"/>
          <w:szCs w:val="22"/>
        </w:rPr>
        <w:tab/>
      </w:r>
    </w:p>
    <w:p w:rsidR="004B4F94" w:rsidRDefault="004B4F94" w:rsidP="004B4F94">
      <w:pPr>
        <w:rPr>
          <w:sz w:val="22"/>
          <w:szCs w:val="22"/>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p>
    <w:p w:rsidR="00B85A0C" w:rsidRDefault="00B85A0C"/>
    <w:sectPr w:rsidR="00B85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37A"/>
    <w:multiLevelType w:val="hybridMultilevel"/>
    <w:tmpl w:val="4F0861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94"/>
    <w:rsid w:val="000F38F0"/>
    <w:rsid w:val="002E15C0"/>
    <w:rsid w:val="004B4F94"/>
    <w:rsid w:val="00B85A0C"/>
    <w:rsid w:val="00C96C03"/>
    <w:rsid w:val="00DA23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9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4B4F94"/>
    <w:pPr>
      <w:jc w:val="both"/>
    </w:pPr>
    <w:rPr>
      <w:sz w:val="28"/>
      <w:lang w:eastAsia="en-US"/>
    </w:rPr>
  </w:style>
  <w:style w:type="character" w:customStyle="1" w:styleId="TijelotekstaChar">
    <w:name w:val="Tijelo teksta Char"/>
    <w:basedOn w:val="Zadanifontodlomka"/>
    <w:link w:val="Tijeloteksta"/>
    <w:semiHidden/>
    <w:rsid w:val="004B4F94"/>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9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4B4F94"/>
    <w:pPr>
      <w:jc w:val="both"/>
    </w:pPr>
    <w:rPr>
      <w:sz w:val="28"/>
      <w:lang w:eastAsia="en-US"/>
    </w:rPr>
  </w:style>
  <w:style w:type="character" w:customStyle="1" w:styleId="TijelotekstaChar">
    <w:name w:val="Tijelo teksta Char"/>
    <w:basedOn w:val="Zadanifontodlomka"/>
    <w:link w:val="Tijeloteksta"/>
    <w:semiHidden/>
    <w:rsid w:val="004B4F9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4243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5</cp:revision>
  <dcterms:created xsi:type="dcterms:W3CDTF">2017-01-19T14:23:00Z</dcterms:created>
  <dcterms:modified xsi:type="dcterms:W3CDTF">2017-01-19T14:25:00Z</dcterms:modified>
</cp:coreProperties>
</file>