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b/>
          <w:bCs/>
        </w:rPr>
        <w:t xml:space="preserve">UPUTE ZA IZRAČUN PRIHODA </w:t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b/>
          <w:bCs/>
        </w:rPr>
        <w:t>ZA POTREBE PRAVILNIKA O VRSTAMA , UVJETIMA I POSTUPKU ZA DODJELU POTPORA</w:t>
      </w:r>
    </w:p>
    <w:p>
      <w:pPr>
        <w:pStyle w:val="Normal"/>
        <w:spacing w:lineRule="auto" w:line="276" w:before="0" w:after="0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bCs/>
        </w:rPr>
        <w:t>Članak 19. Pravilnika o vrstama, uvjetima i postupku za dodjelu potpora</w:t>
      </w:r>
      <w:r>
        <w:rPr/>
        <w:t xml:space="preserve"> (KLASA: 023-04/19-01/07, URBROJ: ZHZD/01-19-02 od 27.09.2019, Izmjene i dopune Pravilnika o vrstama, uvjetima i postupku za dodjelu potpora Zaklade „Hrvatska za djecu“ KLASA: 023-04/20-01/03, URBROJ: ZHZD/01-20-03 od 22. travnja 2020., Izmjene Pravilnika o vrstama, uvjetima i postupku za dodjelu potpora Zaklade „Hrvatska za djecu“ KLASA: 023-03/21-01/05, URBROJ: ZHZD/01-21-02 od 01.07.2021., Izmjene Pravilnika o vrstama, uvjetima i postupku za dodjelu potpora Zaklade „Hrvatska za djecu“ KLASA: 023-03/21-01/07, URBROJ: ZHZD/01-21-02 od 01.10.2021.), </w:t>
      </w:r>
      <w:r>
        <w:rPr>
          <w:b/>
          <w:bCs/>
        </w:rPr>
        <w:t>definira što se smatra prihodom</w:t>
      </w:r>
      <w:r>
        <w:rPr/>
        <w:t>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Prihod se utvrđuje temeljem Potvrde o visini dohotka i primitka koju izdaje Područni ured Porezne uprave, za potrebno razdoblje. Prihodom u smislu Pravilnika se smatraju iznosi koji su navedeni u lijevom stupcu Dohodak u redu 8. Ukupno </w:t>
      </w:r>
      <w:r>
        <w:rPr>
          <w:b/>
          <w:bCs/>
        </w:rPr>
        <w:t>umanjeno</w:t>
      </w:r>
      <w:r>
        <w:rPr/>
        <w:t xml:space="preserve"> za iznos naveden u desnom stupcu Porezi i prirezi.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bCs/>
        </w:rPr>
        <w:t>NAPOMENA</w:t>
      </w:r>
      <w:r>
        <w:rPr/>
        <w:t xml:space="preserve">: Iznos naveden u desnom stupcu Porez i prirez (8. Ukupno) se </w:t>
      </w:r>
      <w:r>
        <w:rPr>
          <w:b/>
          <w:bCs/>
          <w:u w:val="single"/>
        </w:rPr>
        <w:t>ODUZIMA</w:t>
      </w:r>
      <w:r>
        <w:rPr/>
        <w:t xml:space="preserve"> od iznosa navedenog u stupcu Dohodak (8. Ukupno).  </w:t>
      </w:r>
      <w:r>
        <w:rPr>
          <w:b/>
          <w:bCs/>
        </w:rPr>
        <w:t>IZNIMNO</w:t>
      </w:r>
      <w:r>
        <w:rPr/>
        <w:t xml:space="preserve">, iznos naveden u lijevom stupcu Dohodak (8. Ukupno) se uvećava za iznos u desnom stupcu Porez i prirez (8. Ukupno) ako je iznos Poreza i prireza upisan s negativnim predznakom (npr. -237,89). 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Da bi dobili ukupni prihod, sukladno Pravilniku, iznosu Dohotka (8. Ukupno) pribrajamo neke od neoporezivih primitaka koji su također navedeni u Potvrdi o visini dohotka i primitka. Na kraju ovih uputa nalazi se popis neoporezivih primitaka koje pribrajamo Dohotku, odnosno koje ne pribrajamo.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Ukoliko je Potvrda porezne uprave izdana za razdoblje od nekoliko mjeseci, finalni dobiveni iznos dijelimo s brojem mjeseci za koje je potvrda izdana da bi dobili mjesečni prihod. 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Ukupni mjesečni prihod obitelji (zbroj prihoda svih članova kućanstva utvrđen temeljem potvrde porezne) dijelimo s brojem članova kućanstva kako bi dobili prosječni mjesečni prihod po članu zajedničkog kućanstva.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b/>
          <w:bCs/>
        </w:rPr>
        <w:t>OBRTNICI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Ukoliko je član kućanstva obrtnik, mora dostaviti od knjigovođe ovjeren </w:t>
      </w:r>
      <w:r>
        <w:rPr>
          <w:b/>
          <w:bCs/>
        </w:rPr>
        <w:t>Obrazac P-PPI</w:t>
      </w:r>
      <w:r>
        <w:rPr/>
        <w:t xml:space="preserve"> pod nazivom „Pregled poslovnih primitaka i izdataka od samostalne djelatnosti“ za određeno razdoblje. Ukoliko nemaju knjigovođu, obrazac P-PPI (Pregled poslovnih primitaka i izdataka od samostalne djelatnosti) može biti potpisan i ovjeren pečatom od strane nositelja obrta.</w:t>
      </w:r>
    </w:p>
    <w:p>
      <w:pPr>
        <w:pStyle w:val="Normal"/>
        <w:spacing w:lineRule="auto" w:line="276" w:before="0" w:after="0"/>
        <w:jc w:val="both"/>
        <w:rPr/>
      </w:pPr>
      <w:r>
        <w:rPr/>
        <w:t>U obrascu P-PPI prihod je iskazan u koloni pod nazivom „ostvaren dohodak/gubitak“, a izračunava se na način da se iznos ukupnih primitaka umanji za iznos ukupnih izdataka (stupac 15.). Primjer obrasca, kao i knjige primitaka i izdataka je u privitku.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Iznos prihoda za određeno razdoblje dijelimo s brojem mjeseci za koje je potvrda izdana kako bi utvrdili mjesečni prihod. 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b/>
          <w:bCs/>
        </w:rPr>
        <w:t>ZA OBRTNIKE KOJI POREZ PLAĆAJU PAUŠALNO</w:t>
      </w:r>
    </w:p>
    <w:p>
      <w:pPr>
        <w:pStyle w:val="Normal"/>
        <w:spacing w:lineRule="auto" w:line="276" w:before="0" w:after="0"/>
        <w:jc w:val="both"/>
        <w:rPr/>
      </w:pPr>
      <w:r>
        <w:rPr/>
        <w:t>Obzirom da obrtnici koji paušalno plaćaju porez, nemaju obavezu vođenja „knjige primitaka i izdataka“ da bi utvrdili visinu prihoda moraju dostaviti sljedeće: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/>
      </w:pPr>
      <w:r>
        <w:rPr/>
        <w:t>Dokaz da se porez na dohodak plaća paušalno (Rješenje nadležne porezne ispostave  Porezne uprave)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/>
      </w:pPr>
      <w:r>
        <w:rPr/>
        <w:t>Potvrdu o visini dohotka i primitka koju izdaje Područni ured Porezne uprave za prošlu kalendarsku godinu (njima nije moguće izdati potonju potvrdu za razdoblje od nekoliko mjeseci)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/>
      </w:pPr>
      <w:r>
        <w:rPr/>
        <w:t>Podatke o ostvarenim primicima i uplaćenom paušalnom porezu na dohodak i prirezu za aktualnu godinu.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Nakon što iz dostavljene dokumentacije (temeljem rješenja porezne uprave) utvrdimo da se uistinu radi o „obrtniku paušalcu“ prihod računamo temeljem potvrde porezne uprave za prethodnu kalendarsku godinu. Obzirom da potonjima nije moguće izdati potvrdu za nekoliko mjeseci u tekućoj godini, njima</w:t>
      </w:r>
      <w:r>
        <w:rPr>
          <w:b/>
          <w:bCs/>
        </w:rPr>
        <w:t xml:space="preserve"> IZNIMNO </w:t>
      </w:r>
      <w:r>
        <w:rPr/>
        <w:t>prihod računamo temeljem potvrde porezne za prethodnu godinu.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NEOPOREZIVI PRIMITCI</w:t>
      </w:r>
    </w:p>
    <w:tbl>
      <w:tblPr>
        <w:tblStyle w:val="Reetkatablice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651" w:hRule="atLeast"/>
        </w:trPr>
        <w:tc>
          <w:tcPr>
            <w:tcW w:w="906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PRIBRAJAMO dohotku*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Nagrade za radne rezultate i drugi oblici dodatnog nagrađivanja radnika (dodatna plaća, dodatak uz mjesečnu plaću i sl.)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Primici učenika i studenata na redovnom školovanju za rad preko uč. i stud. udruga,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Primici fizičkih osoba po osnovi izravnih plaćanja u poljoprivredi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Naknada plaće za vrijeme spriječenosti za rad isplaćena na teret sredstava obveznih osiguranja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Novčana pomoć polaznicima stručnog osposobljavanja za rad bez zasnivanja radnog odnosa (čl.10. t.19. Zakon o porezu na dohodak)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Obiteljske mirovine i invalidnine koje djeca ostvaruju nakon smrti roditelja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Ostale nenavedene naknade plaća koje se isplaćuju na teret drž. proračuna ili na teret sredstva obv. osiguranja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Primici po osnovi kapitalnih dobitaka od otuđ. financijske imovine ako to nije djelatnost por. obveznika koje ne podliježu oporezivanju i primici po osnovi otkupa udjela u Fondu hrvatskih branitelja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Primici po osnovi dividendi i udjela u dobiti koji ne podliježu oporezivanju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Otpremnine, do propisanog iznosa (čl. 10. t. 9. Zakona i čl. 13. st. 2. t. 20. i 21. Pravilnika o porezu na dohodak)</w:t>
            </w:r>
          </w:p>
        </w:tc>
      </w:tr>
      <w:tr>
        <w:trPr>
          <w:trHeight w:val="633" w:hRule="atLeast"/>
        </w:trPr>
        <w:tc>
          <w:tcPr>
            <w:tcW w:w="906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NE PRIBRAJAMO dohotku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Novčane paušalne naknade za podmirivanje troškova smještaja i prehrane radnika,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Troškovi prehrane radnika nastali za vrijeme rada kod poslodavca na temelju vjerodostojne dokumentacije,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Doplatak za djecu i novčani primici za opremu novorođenog djeteta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Prigodne nagrade do propisanog iznosa (božićnica, naknade za godišnji odmor i sl) za tekuće porezno razdoblje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Stipendije i potpora djetetu za školovanje do 15. godine života odn. do završetka osnovnoškolskog obraz., ukupno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Socijalne potpore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Invalidske mirovine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Primici koje isplaćuje HZMO a koji se ne smatraju primicima od nesamostalnog rada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Nagrade radnicima za navršene godine staža, do propisanih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Potpore za zbrinjavanje ratnih invalida i čl. obitelji te primici osoba s invaliditetom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Potpore zbog invalidnosti radnika, za slučaj smrti ranika i člana uže obitelji, potpore zbog neprekidnog bolovanja dužeg od 90 Dna,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Premije dodatnog i dopunskog osiguranja koje poslodavac uplaćuje u korist svojeg radnika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Nagrade učenicima za vrijeme praktičnog rada i naukovanja,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Nagrade za sportska ostvarenja i naknade sportašima amaterima,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Športske stipendije do propisanog iznosa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Naknada za troškove skrbi djece radnika u ustanovama predškolskog odgoja te drugih pravnih ili fizičkih osoba koje temeljem poseb. propisa i odluka nadl. tijela skrbe o djetetu predškolske dobi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Pomoći i potpore koje neprofitne org. isplaćuju svim svojim članovima pod istim uvjetima iz sredstava prikupljenih članarinama</w:t>
            </w:r>
          </w:p>
        </w:tc>
      </w:tr>
    </w:tbl>
    <w:p>
      <w:pPr>
        <w:pStyle w:val="Normal"/>
        <w:spacing w:lineRule="auto" w:line="276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/>
        <w:jc w:val="both"/>
        <w:rPr/>
      </w:pPr>
      <w:r>
        <w:rPr/>
        <w:t>* Uvijek obratiti pozornost na članak 19. Pravilnika o vrstama, uvjetima i postupku za dodjelu potpora (KLASA: 023-04/19-01/07, URBROJ: ZHZD/01-19-02 od 27.09.2019, Izmjene i dopune Pravilnika o vrstama, uvjetima i postupku za dodjelu potpora Zaklade „Hrvatska za djecu“ KLASA: 023-04/20-01/03, URBROJ: ZHZD/01-20-03 od 22. travnja 2020., Izmjene Pravilnika o vrstama, uvjetima i postupku za dodjelu potpora Zaklade „Hrvatska za djecu“ KLASA: 023-03/21-01/05, URBROJ: ZHZD/01-21-02 od 01.07.2021., Izmjene Pravilnika o vrstama, uvjetima i postupku za dodjelu potpora Zaklade „Hrvatska za djecu“ KLASA: 023-03/21-01/07, URBROJ: ZHZD/01-21-02 od 01.10.2021.), u kojem je izričito pobrojano što se podrazumijeva pod prihodom.</w:t>
      </w:r>
    </w:p>
    <w:p>
      <w:pPr>
        <w:pStyle w:val="Normal"/>
        <w:spacing w:lineRule="auto" w:line="276"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06057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0509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Tekstkomentara"/>
    <w:uiPriority w:val="99"/>
    <w:semiHidden/>
    <w:qFormat/>
    <w:rsid w:val="00d60509"/>
    <w:rPr>
      <w:sz w:val="20"/>
      <w:szCs w:val="20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qFormat/>
    <w:rsid w:val="00d60509"/>
    <w:rPr>
      <w:b/>
      <w:b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8674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60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aChar"/>
    <w:uiPriority w:val="99"/>
    <w:semiHidden/>
    <w:unhideWhenUsed/>
    <w:qFormat/>
    <w:rsid w:val="00d6050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araChar"/>
    <w:uiPriority w:val="99"/>
    <w:semiHidden/>
    <w:unhideWhenUsed/>
    <w:qFormat/>
    <w:rsid w:val="00d6050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ed3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3</Pages>
  <Words>1040</Words>
  <Characters>6209</Characters>
  <CharactersWithSpaces>7203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2022-02-07T12:02:00Z</dcterms:created>
  <dc:creator>Josipa Živčić</dc:creator>
  <dc:description/>
  <dc:language>hr-HR</dc:language>
  <cp:lastModifiedBy>Tatjana Žufić</cp:lastModifiedBy>
  <dcterms:modified xsi:type="dcterms:W3CDTF">2022-02-07T12:02:00Z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